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819275" cy="181927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Материально-техническое обеспечение образовательной деятельности, оборудование помещений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Частно</w:t>
      </w:r>
      <w:r w:rsidDel="00000000" w:rsidR="00000000" w:rsidRPr="00000000">
        <w:rPr>
          <w:b w:val="1"/>
          <w:sz w:val="52"/>
          <w:szCs w:val="52"/>
          <w:rtl w:val="0"/>
        </w:rPr>
        <w:t xml:space="preserve">го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образовательно</w:t>
      </w:r>
      <w:r w:rsidDel="00000000" w:rsidR="00000000" w:rsidRPr="00000000">
        <w:rPr>
          <w:b w:val="1"/>
          <w:sz w:val="52"/>
          <w:szCs w:val="52"/>
          <w:rtl w:val="0"/>
        </w:rPr>
        <w:t xml:space="preserve">го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учреждени</w:t>
      </w:r>
      <w:r w:rsidDel="00000000" w:rsidR="00000000" w:rsidRPr="00000000">
        <w:rPr>
          <w:b w:val="1"/>
          <w:sz w:val="52"/>
          <w:szCs w:val="52"/>
          <w:rtl w:val="0"/>
        </w:rPr>
        <w:t xml:space="preserve">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дополнительного образования «Школа «Талисман»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2019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 образовательной деятельности, оборудование помещения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Частного образовательного учреждения дополнительного образования «Школа «Талисман»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Помещения по адресу: 620014, Свердловская область, г. Екатеринбург, ул. Маршала Жукова, 13 (1 этаж)</w:t>
      </w:r>
    </w:p>
    <w:tbl>
      <w:tblPr>
        <w:tblStyle w:val="Table1"/>
        <w:tblW w:w="13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7"/>
        <w:gridCol w:w="1623"/>
        <w:gridCol w:w="6300"/>
        <w:gridCol w:w="3270"/>
        <w:tblGridChange w:id="0">
          <w:tblGrid>
            <w:gridCol w:w="2737"/>
            <w:gridCol w:w="1623"/>
            <w:gridCol w:w="6300"/>
            <w:gridCol w:w="327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основного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оборудования, которым оснащены учебные кабинеты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стулья. Телевизор, хромкаст, доска магнитно-маркерная.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ополнительн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ых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общеобразовательн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ых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общеразвивающ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их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программ для детей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и взрослых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стулья. 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хромкаст, доска магнитно-маркерная, столы детские с раздвижными ножками полукруглые, стулья детские. 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стол длинный, стул. 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кресло, </w:t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Помещения по адресу: 6200</w:t>
      </w:r>
      <w:r w:rsidDel="00000000" w:rsidR="00000000" w:rsidRPr="00000000">
        <w:rPr>
          <w:sz w:val="22"/>
          <w:szCs w:val="22"/>
          <w:rtl w:val="0"/>
        </w:rPr>
        <w:t xml:space="preserve">26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Свердловская область,  г. Екатеринбург, ул. Мамина-Сибиряка, 130 (1 этаж)</w:t>
      </w:r>
    </w:p>
    <w:tbl>
      <w:tblPr>
        <w:tblStyle w:val="Table2"/>
        <w:tblW w:w="139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6"/>
        <w:gridCol w:w="1622"/>
        <w:gridCol w:w="6300"/>
        <w:gridCol w:w="3255"/>
        <w:tblGridChange w:id="0">
          <w:tblGrid>
            <w:gridCol w:w="2736"/>
            <w:gridCol w:w="1622"/>
            <w:gridCol w:w="6300"/>
            <w:gridCol w:w="3255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стулья. Телевизор, хромкаст, доска магнитно-маркерная.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 стул, стулья с пюпитрами. Телевизор, хромкаст, 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кресла. Телевизор, хромкаст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кресла. Телевизор, хромкаст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кресла. Телевизор, хромкаст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Помещение по адресу: 623101, Свердловская область, г. Первоуральск, ул 1 М</w:t>
      </w:r>
      <w:r w:rsidDel="00000000" w:rsidR="00000000" w:rsidRPr="00000000">
        <w:rPr>
          <w:sz w:val="22"/>
          <w:szCs w:val="22"/>
          <w:rtl w:val="0"/>
        </w:rPr>
        <w:t xml:space="preserve">ая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д. 9 (2 этаж)</w:t>
      </w:r>
    </w:p>
    <w:tbl>
      <w:tblPr>
        <w:tblStyle w:val="Table3"/>
        <w:tblW w:w="1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1800"/>
        <w:gridCol w:w="6285"/>
        <w:gridCol w:w="3285"/>
        <w:tblGridChange w:id="0">
          <w:tblGrid>
            <w:gridCol w:w="2580"/>
            <w:gridCol w:w="1800"/>
            <w:gridCol w:w="6285"/>
            <w:gridCol w:w="3285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шкаф.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Смарт доска, доска магнитно-маркерная.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шкаф.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DVD-плеер, доска магнитно-маркерная, Хромкаст.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шкаф.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DVD-плеер, доска магнитно-маркерная, Хромкаст.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Помещение по адресу: 62</w:t>
      </w:r>
      <w:r w:rsidDel="00000000" w:rsidR="00000000" w:rsidRPr="00000000">
        <w:rPr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Свердловская область, г. Первоуральск, ул. </w:t>
      </w:r>
      <w:r w:rsidDel="00000000" w:rsidR="00000000" w:rsidRPr="00000000">
        <w:rPr>
          <w:sz w:val="22"/>
          <w:szCs w:val="22"/>
          <w:rtl w:val="0"/>
        </w:rPr>
        <w:t xml:space="preserve">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ульвар Юности, д. 1А (2 этаж)</w:t>
      </w:r>
    </w:p>
    <w:tbl>
      <w:tblPr>
        <w:tblStyle w:val="Table4"/>
        <w:tblW w:w="14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1815"/>
        <w:gridCol w:w="6285"/>
        <w:gridCol w:w="3405"/>
        <w:tblGridChange w:id="0">
          <w:tblGrid>
            <w:gridCol w:w="2580"/>
            <w:gridCol w:w="1815"/>
            <w:gridCol w:w="6285"/>
            <w:gridCol w:w="3405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 с пюпитром, шкаф.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доска магнитно-маркерная, DVD-плеер.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кресло, стол журнальный, шкаф.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 хромкаст,  доска магнитно-маркерная.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 с пюпитром,  шкаф, стеллаж.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хромкаст, 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 с пюпитром, шкаф, стеллаж.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</w:t>
      </w:r>
      <w:r w:rsidDel="00000000" w:rsidR="00000000" w:rsidRPr="00000000">
        <w:rPr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осуществления образовательной деятельности оснащен</w:t>
      </w:r>
      <w:r w:rsidDel="00000000" w:rsidR="00000000" w:rsidRPr="00000000">
        <w:rPr>
          <w:sz w:val="22"/>
          <w:szCs w:val="22"/>
          <w:rtl w:val="0"/>
        </w:rPr>
        <w:t xml:space="preserve">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пожарно-охранной  сигнализацией, автоматической системой оповещения  людей при пожаре, кнопкой тревожной сигнализации.   В помещени</w:t>
      </w:r>
      <w:r w:rsidDel="00000000" w:rsidR="00000000" w:rsidRPr="00000000">
        <w:rPr>
          <w:sz w:val="22"/>
          <w:szCs w:val="22"/>
          <w:rtl w:val="0"/>
        </w:rPr>
        <w:t xml:space="preserve">ях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имеется центральное отопление, подведены вода и канализация, обеспечено электроэнергией, имеется естественная приточная вентиляция, во всех учебных аудиториях есть кондиционеры. Помещени</w:t>
      </w:r>
      <w:r w:rsidDel="00000000" w:rsidR="00000000" w:rsidRPr="00000000">
        <w:rPr>
          <w:sz w:val="22"/>
          <w:szCs w:val="22"/>
          <w:rtl w:val="0"/>
        </w:rPr>
        <w:t xml:space="preserve">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оборудован</w:t>
      </w:r>
      <w:r w:rsidDel="00000000" w:rsidR="00000000" w:rsidRPr="00000000">
        <w:rPr>
          <w:sz w:val="22"/>
          <w:szCs w:val="22"/>
          <w:rtl w:val="0"/>
        </w:rPr>
        <w:t xml:space="preserve">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раздельными санузлами для девочек, мальчиков и взрослых, учительской, зоной ресепшн, хозяйственной комнатой для хранения инвентаря.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30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доступе к информационным системам и информационно-телекоммуникационным сетям.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Наличие в образовательном учреждении подключения к сети Интернет - да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Скорость подключения - 2 Мбит/сек и выше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Подключение к Wi-Fi – да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библиотеках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30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библиотечном фонде: учебная литература - 965 экз.; справочно-энциклопедическая, методическая литература - 432 экз.; электронные носители (аудио, видео, CD-диски) -  302 экз.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851" w:left="1134" w:right="1134" w:header="708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eastAsia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BE/GyIrNWKaTJGGVF6wDW8eg==">AMUW2mUZ8v4YZmhnCPktaXEcJriV/M64I59C2Fv80HkvDU80K6j9+UTs3eYnA1Zs/c/fe6NsjF86IQ28r9kZb3Xa58j7sgKyags7guPcKwTq3ZCsL2dknwA=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2019-07-24T09:27:00Z</dcterms:created>
  <dc:creator>Подстрешная</dc:creator>
</cp:coreProperties>
</file>